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UP Fintech Holding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American Depositary Shares, each representing 15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Avenir Tech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VIRGIN ISLANDS, BRITISH</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4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19,487,703.00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19,487,703.00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19,487,703.00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reported above represent the 16,562,016 American Deposit Shares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Issuer ("ADSs") directly held by Avenir Tech Limited ("Avenir Tech"), and the 2,925,687 ADSs held by LL (BVI) Investment Limited, over which Avenir Tech exercises sole voting power and sole dispositive power. Row 11 is calculated based on a total of 2,680,509,912 outstanding Class A and B ordinary shares of the Issuer as of March 31, 2026, as reported in the Issuer's quarterly report on Form 6-K for the first quarter of 2026 filed with the U.S. Securities and Exchange Commission ("SEC") on June 2,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Avenir View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19,487,703.00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19,487,703.00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1200"/>
          </w:cols>
          <w:pgMar w:left="320" w:top="111" w:right="379" w:bottom="0" w:gutter="0" w:footer="0" w:header="0"/>
          <w:type w:val="continuous"/>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19,487,703.00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10.9 %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reported above represent the 19,487,703 ADSs beneficially owned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Avenir Tech. Avenir Tech is wholly owned by Avenir View Limited ("Avenir View"). Row 11 is calculated based on a total of 2,680,509,912 outstanding Class A and B ordinary shares of the Issuer as of March 31, 2026, as reported in the Issuer's quarterly report on Form 6-K for the first quarter of 2026 filed with the U.S. Securities and Exchange Commission ("SEC") on June 2, 2026.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Avenir Investment Holdings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111"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19,487,703.00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19,487,703.00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19,487,703.00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100" w:space="60"/>
            <w:col w:w="9980"/>
          </w:cols>
          <w:pgMar w:left="320" w:top="111" w:right="439" w:bottom="0" w:gutter="0" w:footer="0" w:header="0"/>
          <w:type w:val="continuous"/>
        </w:sectPr>
      </w:pPr>
    </w:p>
    <w:bookmarkStart w:id="3" w:name="page4"/>
    <w:bookmarkEnd w:id="3"/>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reported above represent the 19,487,703 ADSs beneficially owned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Avenir Tech. Avenir Tech is wholly owned by Avenir View, which is in turn wholly owned by Avenir Investment Holdings Limited ("Avenir Investment"). Row 11 is calculated based on a total of 2,680,509,912 outstanding Class A and B ordinary shares of the Issuer as of March 31, 2026, as reported in the Issuer's quarterly report on Form 6-K for the first quarter of 2026 filed with the U.S. Securities and Exchange Commission ("SEC") on June 2, 2026.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LI Lin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351"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HONG KONG</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19,487,703.00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19,487,703.00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19,487,703.00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351" w:right="339" w:bottom="0" w:gutter="0" w:footer="0" w:header="0"/>
          <w:type w:val="continuous"/>
        </w:sectPr>
      </w:pPr>
    </w:p>
    <w:p>
      <w:pPr>
        <w:spacing w:after="0" w:line="70"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shares reported above represent the 19,487,703 ADSs beneficially owned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Avenir Tech. Avenir Tech is wholly owned by Avenir View, which is in turn wholly owned by Avenir Investment. Mr. LI Lin owns 100% of the equity interest in Avenir Investment. Row 11 is calculated based on a total of 2,680,509,912 outstanding Class A and B ordinary shares of the Issuer as of March 31, 2026, as reported in the Issuer's quarterly report on Form 6-K for the first quarter of 2026 filed with the U.S. Securities and Exchange Commission ("SEC") on June 2, 2026.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40"/>
          </w:cols>
          <w:pgMar w:left="320" w:top="351" w:right="33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issuer:</w:t>
      </w:r>
    </w:p>
    <w:p>
      <w:pPr>
        <w:sectPr>
          <w:pgSz w:w="11900" w:h="16838" w:orient="portrait"/>
          <w:cols w:equalWidth="0" w:num="1">
            <w:col w:w="11240"/>
          </w:cols>
          <w:pgMar w:left="320" w:top="351" w:right="33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UP Fintech Holding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18F,NO.16 TAIYANGGONG RD,CHAOYANG DIST., 18F,NO.16 TAIYANGGONG RD,CHAOYANG DIST., BEIJING, CHINA, 100020.</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00" w:lineRule="exact"/>
        <w:rPr>
          <w:sz w:val="20"/>
          <w:szCs w:val="20"/>
          <w:color w:val="auto"/>
        </w:rPr>
      </w:pPr>
    </w:p>
    <w:p>
      <w:pPr>
        <w:sectPr>
          <w:pgSz w:w="11900" w:h="16838" w:orient="portrait"/>
          <w:cols w:equalWidth="0" w:num="2">
            <w:col w:w="620" w:space="300"/>
            <w:col w:w="10100"/>
          </w:cols>
          <w:pgMar w:left="360" w:top="355" w:right="519" w:bottom="0" w:gutter="0" w:footer="0" w:header="0"/>
        </w:sectPr>
      </w:pPr>
    </w:p>
    <w:p>
      <w:pPr>
        <w:spacing w:after="0" w:line="33" w:lineRule="exact"/>
        <w:rPr>
          <w:sz w:val="20"/>
          <w:szCs w:val="20"/>
          <w:color w:val="auto"/>
        </w:rPr>
      </w:pPr>
    </w:p>
    <w:p>
      <w:pPr>
        <w:ind w:left="920" w:right="14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Avenir Tech Limited Avenir View Limited Avenir Investment Holdings Limited LI Lin (each a "Reporting Person", collectively, the "Reporting Persons")</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39"/>
          <w:szCs w:val="39"/>
          <w:color w:val="auto"/>
          <w:vertAlign w:val="superscript"/>
        </w:rPr>
      </w:pPr>
    </w:p>
    <w:p>
      <w:pPr>
        <w:ind w:left="920" w:right="4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For the purpose of this filing, the address for all Reporting Persons is 22/F, AIA Central, 1 Connaught Road Central, Central Hong Kong</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ectPr>
          <w:pgSz w:w="11900" w:h="16838" w:orient="portrait"/>
          <w:cols w:equalWidth="0" w:num="1">
            <w:col w:w="11020"/>
          </w:cols>
          <w:pgMar w:left="360" w:top="355" w:right="519" w:bottom="0" w:gutter="0" w:footer="0" w:header="0"/>
          <w:type w:val="continuous"/>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Avenir Tech Limited: British Virgin Islands Avenir View Limited: British Virgin Islands Avenir Investment Holdings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Limited: British Virgin Islands LI Lin: Hong Kong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American Depositary Shares, each representing 15 Class A 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6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0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19,487,703.00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100"/>
          </w:cols>
          <w:pgMar w:left="360" w:top="355" w:right="51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10.9 %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19,487,703.00</w:t>
      </w:r>
    </w:p>
    <w:p>
      <w:pPr>
        <w:spacing w:after="0" w:line="287" w:lineRule="exact"/>
        <w:rPr>
          <w:sz w:val="20"/>
          <w:szCs w:val="20"/>
          <w:color w:val="auto"/>
        </w:rPr>
      </w:pPr>
    </w:p>
    <w:p>
      <w:pPr>
        <w:ind w:left="1240" w:hanging="314"/>
        <w:spacing w:after="0"/>
        <w:tabs>
          <w:tab w:leader="none" w:pos="12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200" w:firstLine="6"/>
        <w:spacing w:after="0" w:line="486" w:lineRule="auto"/>
        <w:tabs>
          <w:tab w:leader="none" w:pos="129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19,487,703.00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w:t>
      </w:r>
    </w:p>
    <w:p>
      <w:pPr>
        <w:sectPr>
          <w:pgSz w:w="11900" w:h="16838" w:orient="portrait"/>
          <w:cols w:equalWidth="0" w:num="1">
            <w:col w:w="11020"/>
          </w:cols>
          <w:pgMar w:left="360" w:top="355" w:right="519" w:bottom="0" w:gutter="0" w:footer="0" w:header="0"/>
          <w:type w:val="continuous"/>
        </w:sectPr>
      </w:pPr>
    </w:p>
    <w:bookmarkStart w:id="5" w:name="page6"/>
    <w:bookmarkEnd w:id="5"/>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Avenir Tech Limited</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 Lin</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Avenir View Limited</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 Lin</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Avenir Investment Holdings Limited</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 Lin</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LI Lin</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 Lin</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ectPr>
          <w:pgSz w:w="11900" w:h="16838" w:orient="portrait"/>
          <w:cols w:equalWidth="0" w:num="1">
            <w:col w:w="11140"/>
          </w:cols>
          <w:pgMar w:left="360" w:top="355" w:right="399"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Exhibit 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169" w:lineRule="exact"/>
        <w:rPr>
          <w:sz w:val="20"/>
          <w:szCs w:val="20"/>
          <w:color w:val="auto"/>
        </w:rPr>
      </w:pPr>
    </w:p>
    <w:p>
      <w:pPr>
        <w:ind w:right="2859"/>
        <w:spacing w:after="0" w:line="285" w:lineRule="auto"/>
        <w:rPr>
          <w:sz w:val="20"/>
          <w:szCs w:val="20"/>
          <w:color w:val="auto"/>
        </w:rPr>
      </w:pPr>
      <w:r>
        <w:rPr>
          <w:rFonts w:ascii="Courier New" w:cs="Courier New" w:eastAsia="Courier New" w:hAnsi="Courier New"/>
          <w:sz w:val="16"/>
          <w:szCs w:val="16"/>
          <w:color w:val="auto"/>
        </w:rPr>
        <w:t>In accordance with Rule 13d-1(k) under the Securities Exchange Act of 1934, as amended, the undersigned agree to the joint filing on behalf of each of them of a statement on Schedule 13G (including amendments thereto) with respect to the American Depositary Shares of UP Fintech Holding Limited (the "Issuer"), each representing 15 Class A ordinary shares of the Issuer,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June 16, 2026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Avenir Tech Limited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LI Lin</w:t>
      </w:r>
    </w:p>
    <w:p>
      <w:pPr>
        <w:spacing w:after="0" w:line="238" w:lineRule="auto"/>
        <w:rPr>
          <w:sz w:val="20"/>
          <w:szCs w:val="20"/>
          <w:color w:val="auto"/>
        </w:rPr>
      </w:pPr>
      <w:r>
        <w:rPr>
          <w:rFonts w:ascii="Courier New" w:cs="Courier New" w:eastAsia="Courier New" w:hAnsi="Courier New"/>
          <w:sz w:val="18"/>
          <w:szCs w:val="18"/>
          <w:color w:val="auto"/>
        </w:rPr>
        <w:t>Name: LI Lin</w:t>
      </w:r>
    </w:p>
    <w:p>
      <w:pPr>
        <w:spacing w:after="0"/>
        <w:rPr>
          <w:sz w:val="20"/>
          <w:szCs w:val="20"/>
          <w:color w:val="auto"/>
        </w:rPr>
      </w:pPr>
      <w:r>
        <w:rPr>
          <w:rFonts w:ascii="Courier New" w:cs="Courier New" w:eastAsia="Courier New" w:hAnsi="Courier New"/>
          <w:sz w:val="18"/>
          <w:szCs w:val="18"/>
          <w:color w:val="auto"/>
        </w:rPr>
        <w:t>Title: Director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Avenir View Limited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LI Lin</w:t>
      </w:r>
    </w:p>
    <w:p>
      <w:pPr>
        <w:spacing w:after="0" w:line="238" w:lineRule="auto"/>
        <w:rPr>
          <w:sz w:val="20"/>
          <w:szCs w:val="20"/>
          <w:color w:val="auto"/>
        </w:rPr>
      </w:pPr>
      <w:r>
        <w:rPr>
          <w:rFonts w:ascii="Courier New" w:cs="Courier New" w:eastAsia="Courier New" w:hAnsi="Courier New"/>
          <w:sz w:val="18"/>
          <w:szCs w:val="18"/>
          <w:color w:val="auto"/>
        </w:rPr>
        <w:t>Name: LI Lin</w:t>
      </w:r>
    </w:p>
    <w:p>
      <w:pPr>
        <w:spacing w:after="0"/>
        <w:rPr>
          <w:sz w:val="20"/>
          <w:szCs w:val="20"/>
          <w:color w:val="auto"/>
        </w:rPr>
      </w:pPr>
      <w:r>
        <w:rPr>
          <w:rFonts w:ascii="Courier New" w:cs="Courier New" w:eastAsia="Courier New" w:hAnsi="Courier New"/>
          <w:sz w:val="18"/>
          <w:szCs w:val="18"/>
          <w:color w:val="auto"/>
        </w:rPr>
        <w:t>Title: Director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Avenir Investment Holdings Limited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LI Lin</w:t>
      </w:r>
    </w:p>
    <w:p>
      <w:pPr>
        <w:spacing w:after="0" w:line="238" w:lineRule="auto"/>
        <w:rPr>
          <w:sz w:val="20"/>
          <w:szCs w:val="20"/>
          <w:color w:val="auto"/>
        </w:rPr>
      </w:pPr>
      <w:r>
        <w:rPr>
          <w:rFonts w:ascii="Courier New" w:cs="Courier New" w:eastAsia="Courier New" w:hAnsi="Courier New"/>
          <w:sz w:val="18"/>
          <w:szCs w:val="18"/>
          <w:color w:val="auto"/>
        </w:rPr>
        <w:t>Name: LI Lin</w:t>
      </w:r>
    </w:p>
    <w:p>
      <w:pPr>
        <w:spacing w:after="0"/>
        <w:rPr>
          <w:sz w:val="20"/>
          <w:szCs w:val="20"/>
          <w:color w:val="auto"/>
        </w:rPr>
      </w:pPr>
      <w:r>
        <w:rPr>
          <w:rFonts w:ascii="Courier New" w:cs="Courier New" w:eastAsia="Courier New" w:hAnsi="Courier New"/>
          <w:sz w:val="18"/>
          <w:szCs w:val="18"/>
          <w:color w:val="auto"/>
        </w:rPr>
        <w:t>Title: Director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 Lin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LI Lin</w:t>
      </w:r>
    </w:p>
    <w:p>
      <w:pPr>
        <w:spacing w:after="0" w:line="238" w:lineRule="auto"/>
        <w:rPr>
          <w:sz w:val="20"/>
          <w:szCs w:val="20"/>
          <w:color w:val="auto"/>
        </w:rPr>
      </w:pPr>
      <w:r>
        <w:rPr>
          <w:rFonts w:ascii="Courier New" w:cs="Courier New" w:eastAsia="Courier New" w:hAnsi="Courier New"/>
          <w:sz w:val="18"/>
          <w:szCs w:val="18"/>
          <w:color w:val="auto"/>
        </w:rPr>
        <w:t>Name: LI Lin</w:t>
      </w:r>
    </w:p>
    <w:p>
      <w:pPr>
        <w:spacing w:after="0"/>
        <w:rPr>
          <w:sz w:val="20"/>
          <w:szCs w:val="20"/>
          <w:color w:val="auto"/>
        </w:rPr>
      </w:pPr>
      <w:r>
        <w:rPr>
          <w:rFonts w:ascii="Courier New" w:cs="Courier New" w:eastAsia="Courier New" w:hAnsi="Courier New"/>
          <w:sz w:val="18"/>
          <w:szCs w:val="18"/>
          <w:color w:val="auto"/>
        </w:rPr>
        <w:t>Title: Individual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2"/>
      <w:numFmt w:val="bullet"/>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2026-06-16T05:54:24Z</dcterms:created>
  <dcterms:modified xsi:type="dcterms:W3CDTF">2026-06-16T05:54:24Z</dcterms:modified>
</cp:coreProperties>
</file>